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深圳市宝建投智能科技有限公司</w:t>
      </w:r>
    </w:p>
    <w:p>
      <w:pPr>
        <w:tabs>
          <w:tab w:val="left" w:pos="1521"/>
        </w:tabs>
        <w:spacing w:before="156" w:beforeLines="50" w:after="156" w:afterLines="50" w:line="560" w:lineRule="exact"/>
        <w:jc w:val="center"/>
        <w:rPr>
          <w:rFonts w:hint="eastAsia" w:ascii="仿宋" w:hAnsi="仿宋" w:eastAsia="仿宋" w:cs="仿宋"/>
          <w:b/>
          <w:color w:val="000000" w:themeColor="text1"/>
          <w:sz w:val="44"/>
          <w:szCs w:val="44"/>
          <w:lang w:val="en-US" w:eastAsia="zh-CN"/>
          <w14:textFill>
            <w14:solidFill>
              <w14:schemeClr w14:val="tx1"/>
            </w14:solidFill>
          </w14:textFill>
        </w:rPr>
      </w:pPr>
      <w:r>
        <w:rPr>
          <w:rFonts w:hint="eastAsia" w:ascii="仿宋" w:hAnsi="仿宋" w:eastAsia="仿宋" w:cs="仿宋"/>
          <w:b/>
          <w:color w:val="000000" w:themeColor="text1"/>
          <w:sz w:val="44"/>
          <w:szCs w:val="44"/>
          <w:lang w:val="en-US" w:eastAsia="zh-CN"/>
          <w14:textFill>
            <w14:solidFill>
              <w14:schemeClr w14:val="tx1"/>
            </w14:solidFill>
          </w14:textFill>
        </w:rPr>
        <w:t>项目</w:t>
      </w:r>
      <w:r>
        <w:rPr>
          <w:rFonts w:hint="eastAsia" w:ascii="仿宋" w:hAnsi="仿宋" w:eastAsia="仿宋" w:cs="仿宋"/>
          <w:b/>
          <w:color w:val="000000" w:themeColor="text1"/>
          <w:sz w:val="44"/>
          <w:szCs w:val="44"/>
          <w14:textFill>
            <w14:solidFill>
              <w14:schemeClr w14:val="tx1"/>
            </w14:solidFill>
          </w14:textFill>
        </w:rPr>
        <w:t>需求</w:t>
      </w:r>
      <w:r>
        <w:rPr>
          <w:rFonts w:hint="eastAsia" w:ascii="仿宋" w:hAnsi="仿宋" w:eastAsia="仿宋" w:cs="仿宋"/>
          <w:b/>
          <w:color w:val="000000" w:themeColor="text1"/>
          <w:sz w:val="44"/>
          <w:szCs w:val="44"/>
          <w:lang w:val="en-US" w:eastAsia="zh-CN"/>
          <w14:textFill>
            <w14:solidFill>
              <w14:schemeClr w14:val="tx1"/>
            </w14:solidFill>
          </w14:textFill>
        </w:rPr>
        <w:t>书</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numPr>
          <w:ilvl w:val="0"/>
          <w:numId w:val="0"/>
        </w:numPr>
        <w:spacing w:line="360" w:lineRule="auto"/>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为解决目前因自建视频摄像头为内部局域网联网接入，导致无法接入管控中心的情况，拟为社区股份公司、物业自建的摄像头拉通政务外网，并进行IP配网调通。具体要求如下：</w:t>
      </w:r>
    </w:p>
    <w:p>
      <w:pPr>
        <w:pStyle w:val="4"/>
        <w:spacing w:line="36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一、服务范围</w:t>
      </w:r>
    </w:p>
    <w:p>
      <w:pPr>
        <w:numPr>
          <w:ilvl w:val="0"/>
          <w:numId w:val="0"/>
        </w:numPr>
        <w:spacing w:line="360" w:lineRule="auto"/>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包括政务网络连通、ip地址分配管理和视频主机调试。</w:t>
      </w:r>
    </w:p>
    <w:p>
      <w:pPr>
        <w:pStyle w:val="4"/>
        <w:spacing w:line="360" w:lineRule="auto"/>
        <w:ind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二、项目</w:t>
      </w:r>
      <w:r>
        <w:rPr>
          <w:rFonts w:hint="eastAsia" w:ascii="仿宋" w:hAnsi="仿宋" w:eastAsia="仿宋" w:cs="仿宋"/>
          <w:b/>
          <w:bCs/>
          <w:color w:val="000000" w:themeColor="text1"/>
          <w:sz w:val="32"/>
          <w:szCs w:val="32"/>
          <w:lang w:eastAsia="zh-CN"/>
          <w14:textFill>
            <w14:solidFill>
              <w14:schemeClr w14:val="tx1"/>
            </w14:solidFill>
          </w14:textFill>
        </w:rPr>
        <w:t>需求如下：</w:t>
      </w:r>
    </w:p>
    <w:tbl>
      <w:tblPr>
        <w:tblStyle w:val="8"/>
        <w:tblpPr w:leftFromText="180" w:rightFromText="180" w:vertAnchor="page" w:horzAnchor="page" w:tblpXSpec="center" w:tblpY="8439"/>
        <w:tblOverlap w:val="never"/>
        <w:tblW w:w="905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22"/>
        <w:gridCol w:w="2348"/>
        <w:gridCol w:w="3011"/>
        <w:gridCol w:w="1455"/>
        <w:gridCol w:w="151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81" w:hRule="atLeast"/>
          <w:jc w:val="center"/>
        </w:trPr>
        <w:tc>
          <w:tcPr>
            <w:tcW w:w="722" w:type="dxa"/>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2348" w:type="dxa"/>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施工地点</w:t>
            </w:r>
          </w:p>
        </w:tc>
        <w:tc>
          <w:tcPr>
            <w:tcW w:w="3011" w:type="dxa"/>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规格/型号</w:t>
            </w:r>
          </w:p>
        </w:tc>
        <w:tc>
          <w:tcPr>
            <w:tcW w:w="1455" w:type="dxa"/>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数量</w:t>
            </w:r>
          </w:p>
        </w:tc>
        <w:tc>
          <w:tcPr>
            <w:tcW w:w="1514" w:type="dxa"/>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23" w:hRule="atLeast"/>
          <w:jc w:val="center"/>
        </w:trPr>
        <w:tc>
          <w:tcPr>
            <w:tcW w:w="722" w:type="dxa"/>
            <w:vAlign w:val="center"/>
          </w:tcPr>
          <w:p>
            <w:pPr>
              <w:jc w:val="center"/>
              <w:rPr>
                <w:rFonts w:hint="eastAsia" w:ascii="仿宋" w:hAnsi="仿宋" w:eastAsia="仿宋" w:cs="仿宋"/>
                <w:b w:val="0"/>
                <w:bCs w:val="0"/>
                <w:sz w:val="24"/>
                <w:szCs w:val="24"/>
                <w:lang w:val="en-US" w:eastAsia="zh-CN"/>
              </w:rPr>
            </w:pPr>
            <w:r>
              <w:rPr>
                <w:sz w:val="24"/>
                <w:szCs w:val="24"/>
              </w:rPr>
              <w:t>1</w:t>
            </w:r>
          </w:p>
        </w:tc>
        <w:tc>
          <w:tcPr>
            <w:tcW w:w="2348"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4"/>
                <w:szCs w:val="24"/>
                <w:lang w:val="en-US" w:eastAsia="zh-CN"/>
              </w:rPr>
            </w:pPr>
            <w:r>
              <w:rPr>
                <w:rFonts w:hint="eastAsia" w:ascii="仿宋_GB2312" w:eastAsia="仿宋_GB2312"/>
                <w:sz w:val="32"/>
                <w:szCs w:val="32"/>
                <w:vertAlign w:val="baseline"/>
                <w:lang w:val="en-US" w:eastAsia="zh-CN"/>
              </w:rPr>
              <w:t>福海街道-塘尾分办</w:t>
            </w:r>
          </w:p>
        </w:tc>
        <w:tc>
          <w:tcPr>
            <w:tcW w:w="301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jc w:val="center"/>
              <w:textAlignment w:val="auto"/>
              <w:rPr>
                <w:rFonts w:hint="eastAsia" w:ascii="仿宋" w:hAnsi="仿宋" w:eastAsia="仿宋" w:cs="仿宋"/>
                <w:lang w:val="en-US" w:eastAsia="zh-CN"/>
              </w:rPr>
            </w:pPr>
          </w:p>
        </w:tc>
        <w:tc>
          <w:tcPr>
            <w:tcW w:w="1455" w:type="dxa"/>
            <w:vAlign w:val="center"/>
          </w:tcPr>
          <w:p>
            <w:pPr>
              <w:jc w:val="center"/>
              <w:rPr>
                <w:rFonts w:hint="eastAsia" w:ascii="仿宋" w:hAnsi="仿宋" w:eastAsia="仿宋" w:cs="仿宋"/>
                <w:b w:val="0"/>
                <w:bCs w:val="0"/>
                <w:kern w:val="2"/>
                <w:sz w:val="24"/>
                <w:szCs w:val="24"/>
                <w:lang w:val="en-US" w:eastAsia="zh-CN" w:bidi="ar-SA"/>
              </w:rPr>
            </w:pPr>
            <w:r>
              <w:rPr>
                <w:rFonts w:hint="eastAsia"/>
                <w:sz w:val="24"/>
                <w:szCs w:val="24"/>
                <w:lang w:val="en-US" w:eastAsia="zh-CN"/>
              </w:rPr>
              <w:t>1</w:t>
            </w:r>
          </w:p>
        </w:tc>
        <w:tc>
          <w:tcPr>
            <w:tcW w:w="1514" w:type="dxa"/>
            <w:vAlign w:val="center"/>
          </w:tcPr>
          <w:p>
            <w:pPr>
              <w:spacing w:line="360" w:lineRule="auto"/>
              <w:jc w:val="center"/>
              <w:rPr>
                <w:rFonts w:hint="eastAsia" w:ascii="仿宋" w:hAnsi="仿宋" w:eastAsia="仿宋" w:cs="仿宋"/>
                <w:b w:val="0"/>
                <w:bCs w:val="0"/>
                <w:sz w:val="24"/>
                <w:szCs w:val="24"/>
                <w:lang w:val="en-US" w:eastAsia="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23" w:hRule="atLeast"/>
          <w:jc w:val="center"/>
        </w:trPr>
        <w:tc>
          <w:tcPr>
            <w:tcW w:w="722" w:type="dxa"/>
            <w:vAlign w:val="center"/>
          </w:tcPr>
          <w:p>
            <w:pPr>
              <w:jc w:val="center"/>
              <w:rPr>
                <w:rFonts w:hint="eastAsia" w:ascii="仿宋" w:hAnsi="仿宋" w:eastAsia="仿宋" w:cs="仿宋"/>
                <w:sz w:val="24"/>
                <w:szCs w:val="24"/>
                <w:lang w:val="en-US" w:eastAsia="zh-CN"/>
              </w:rPr>
            </w:pPr>
            <w:r>
              <w:rPr>
                <w:rFonts w:hint="eastAsia"/>
                <w:sz w:val="24"/>
                <w:szCs w:val="24"/>
                <w:lang w:val="en-US" w:eastAsia="zh-CN"/>
              </w:rPr>
              <w:t>2</w:t>
            </w:r>
          </w:p>
        </w:tc>
        <w:tc>
          <w:tcPr>
            <w:tcW w:w="2348"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lang w:val="en-US" w:eastAsia="zh-CN"/>
              </w:rPr>
            </w:pPr>
            <w:r>
              <w:rPr>
                <w:rFonts w:hint="eastAsia" w:ascii="仿宋_GB2312" w:eastAsia="仿宋_GB2312"/>
                <w:sz w:val="32"/>
                <w:szCs w:val="32"/>
                <w:vertAlign w:val="baseline"/>
                <w:lang w:val="en-US" w:eastAsia="zh-CN"/>
              </w:rPr>
              <w:t>福海街道-和平分办</w:t>
            </w:r>
          </w:p>
        </w:tc>
        <w:tc>
          <w:tcPr>
            <w:tcW w:w="301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jc w:val="center"/>
              <w:textAlignment w:val="auto"/>
              <w:rPr>
                <w:rFonts w:hint="eastAsia" w:ascii="仿宋" w:hAnsi="仿宋" w:eastAsia="仿宋" w:cs="仿宋"/>
                <w:b w:val="0"/>
                <w:kern w:val="2"/>
                <w:sz w:val="24"/>
                <w:szCs w:val="24"/>
                <w:lang w:val="en-US" w:eastAsia="zh-CN" w:bidi="ar-SA"/>
              </w:rPr>
            </w:pPr>
          </w:p>
        </w:tc>
        <w:tc>
          <w:tcPr>
            <w:tcW w:w="1455" w:type="dxa"/>
            <w:vAlign w:val="center"/>
          </w:tcPr>
          <w:p>
            <w:pPr>
              <w:jc w:val="center"/>
              <w:rPr>
                <w:rFonts w:hint="eastAsia" w:ascii="仿宋" w:hAnsi="仿宋" w:eastAsia="仿宋" w:cs="仿宋"/>
                <w:b w:val="0"/>
                <w:bCs w:val="0"/>
                <w:kern w:val="2"/>
                <w:sz w:val="24"/>
                <w:szCs w:val="24"/>
                <w:lang w:val="en-US" w:eastAsia="zh-CN" w:bidi="ar-SA"/>
              </w:rPr>
            </w:pPr>
            <w:r>
              <w:rPr>
                <w:rFonts w:hint="eastAsia"/>
                <w:sz w:val="24"/>
                <w:szCs w:val="24"/>
                <w:lang w:val="en-US" w:eastAsia="zh-CN"/>
              </w:rPr>
              <w:t>1</w:t>
            </w:r>
          </w:p>
        </w:tc>
        <w:tc>
          <w:tcPr>
            <w:tcW w:w="1514" w:type="dxa"/>
            <w:vAlign w:val="center"/>
          </w:tcPr>
          <w:p>
            <w:pPr>
              <w:spacing w:line="360" w:lineRule="auto"/>
              <w:jc w:val="center"/>
              <w:rPr>
                <w:rFonts w:hint="eastAsia" w:ascii="仿宋" w:hAnsi="仿宋" w:eastAsia="仿宋" w:cs="仿宋"/>
                <w:b w:val="0"/>
                <w:bCs w:val="0"/>
                <w:sz w:val="24"/>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23" w:hRule="atLeast"/>
          <w:jc w:val="center"/>
        </w:trPr>
        <w:tc>
          <w:tcPr>
            <w:tcW w:w="722" w:type="dxa"/>
            <w:vAlign w:val="center"/>
          </w:tcPr>
          <w:p>
            <w:pPr>
              <w:jc w:val="center"/>
              <w:rPr>
                <w:rFonts w:hint="eastAsia" w:ascii="仿宋" w:hAnsi="仿宋" w:eastAsia="仿宋" w:cs="仿宋"/>
                <w:sz w:val="24"/>
                <w:szCs w:val="24"/>
                <w:lang w:val="en-US" w:eastAsia="zh-CN"/>
              </w:rPr>
            </w:pPr>
            <w:r>
              <w:rPr>
                <w:rFonts w:hint="eastAsia"/>
                <w:sz w:val="24"/>
                <w:szCs w:val="24"/>
                <w:lang w:val="en-US" w:eastAsia="zh-CN"/>
              </w:rPr>
              <w:t>3</w:t>
            </w:r>
          </w:p>
        </w:tc>
        <w:tc>
          <w:tcPr>
            <w:tcW w:w="2348"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lang w:val="en-US" w:eastAsia="zh-CN"/>
              </w:rPr>
            </w:pPr>
            <w:r>
              <w:rPr>
                <w:rFonts w:hint="eastAsia" w:ascii="仿宋_GB2312" w:eastAsia="仿宋_GB2312"/>
                <w:sz w:val="32"/>
                <w:szCs w:val="32"/>
                <w:vertAlign w:val="baseline"/>
                <w:lang w:val="en-US" w:eastAsia="zh-CN"/>
              </w:rPr>
              <w:t>福海街道-经科分办</w:t>
            </w:r>
          </w:p>
        </w:tc>
        <w:tc>
          <w:tcPr>
            <w:tcW w:w="301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jc w:val="center"/>
              <w:textAlignment w:val="auto"/>
              <w:rPr>
                <w:rFonts w:hint="eastAsia" w:ascii="仿宋" w:hAnsi="仿宋" w:eastAsia="仿宋" w:cs="仿宋"/>
                <w:b w:val="0"/>
                <w:kern w:val="2"/>
                <w:sz w:val="24"/>
                <w:szCs w:val="24"/>
                <w:lang w:val="en-US" w:eastAsia="zh-CN" w:bidi="ar-SA"/>
              </w:rPr>
            </w:pPr>
          </w:p>
        </w:tc>
        <w:tc>
          <w:tcPr>
            <w:tcW w:w="1455" w:type="dxa"/>
            <w:vAlign w:val="center"/>
          </w:tcPr>
          <w:p>
            <w:pPr>
              <w:jc w:val="center"/>
              <w:rPr>
                <w:rFonts w:hint="eastAsia" w:ascii="仿宋" w:hAnsi="仿宋" w:eastAsia="仿宋" w:cs="仿宋"/>
                <w:b w:val="0"/>
                <w:bCs w:val="0"/>
                <w:kern w:val="2"/>
                <w:sz w:val="24"/>
                <w:szCs w:val="24"/>
                <w:lang w:val="en-US" w:eastAsia="zh-CN" w:bidi="ar-SA"/>
              </w:rPr>
            </w:pPr>
            <w:r>
              <w:rPr>
                <w:rFonts w:hint="eastAsia"/>
                <w:sz w:val="24"/>
                <w:szCs w:val="24"/>
                <w:lang w:val="en-US" w:eastAsia="zh-CN"/>
              </w:rPr>
              <w:t>1</w:t>
            </w:r>
          </w:p>
        </w:tc>
        <w:tc>
          <w:tcPr>
            <w:tcW w:w="1514" w:type="dxa"/>
            <w:vAlign w:val="center"/>
          </w:tcPr>
          <w:p>
            <w:pPr>
              <w:spacing w:line="360" w:lineRule="auto"/>
              <w:jc w:val="center"/>
              <w:rPr>
                <w:rFonts w:hint="eastAsia" w:ascii="仿宋" w:hAnsi="仿宋" w:eastAsia="仿宋" w:cs="仿宋"/>
                <w:b w:val="0"/>
                <w:bCs w:val="0"/>
                <w:sz w:val="24"/>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23" w:hRule="atLeast"/>
          <w:jc w:val="center"/>
        </w:trPr>
        <w:tc>
          <w:tcPr>
            <w:tcW w:w="722" w:type="dxa"/>
            <w:vAlign w:val="center"/>
          </w:tcPr>
          <w:p>
            <w:pPr>
              <w:jc w:val="center"/>
              <w:rPr>
                <w:rFonts w:hint="eastAsia" w:ascii="仿宋" w:hAnsi="仿宋" w:eastAsia="仿宋" w:cs="仿宋"/>
                <w:sz w:val="24"/>
                <w:szCs w:val="24"/>
                <w:lang w:val="en-US" w:eastAsia="zh-CN"/>
              </w:rPr>
            </w:pPr>
            <w:r>
              <w:rPr>
                <w:rFonts w:hint="eastAsia"/>
                <w:sz w:val="24"/>
                <w:szCs w:val="24"/>
                <w:lang w:val="en-US" w:eastAsia="zh-CN"/>
              </w:rPr>
              <w:t>4</w:t>
            </w:r>
          </w:p>
        </w:tc>
        <w:tc>
          <w:tcPr>
            <w:tcW w:w="2348"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szCs w:val="32"/>
                <w:vertAlign w:val="baseline"/>
                <w:lang w:val="en-US" w:eastAsia="zh-CN"/>
              </w:rPr>
            </w:pPr>
            <w:r>
              <w:rPr>
                <w:rFonts w:hint="default" w:ascii="仿宋_GB2312" w:eastAsia="仿宋_GB2312"/>
                <w:sz w:val="32"/>
                <w:szCs w:val="32"/>
                <w:vertAlign w:val="baseline"/>
                <w:lang w:val="en-US" w:eastAsia="zh-CN"/>
              </w:rPr>
              <w:t>社区微中心</w:t>
            </w:r>
          </w:p>
        </w:tc>
        <w:tc>
          <w:tcPr>
            <w:tcW w:w="301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jc w:val="center"/>
              <w:textAlignment w:val="auto"/>
              <w:rPr>
                <w:rFonts w:hint="eastAsia" w:ascii="仿宋" w:hAnsi="仿宋" w:eastAsia="仿宋" w:cs="仿宋"/>
                <w:b w:val="0"/>
                <w:kern w:val="2"/>
                <w:sz w:val="24"/>
                <w:szCs w:val="24"/>
                <w:lang w:val="en-US" w:eastAsia="zh-CN" w:bidi="ar-SA"/>
              </w:rPr>
            </w:pPr>
          </w:p>
        </w:tc>
        <w:tc>
          <w:tcPr>
            <w:tcW w:w="1455" w:type="dxa"/>
            <w:vAlign w:val="center"/>
          </w:tcPr>
          <w:p>
            <w:pPr>
              <w:jc w:val="center"/>
              <w:rPr>
                <w:rFonts w:hint="eastAsia" w:ascii="仿宋" w:hAnsi="仿宋" w:eastAsia="仿宋" w:cs="仿宋"/>
                <w:b w:val="0"/>
                <w:bCs w:val="0"/>
                <w:kern w:val="2"/>
                <w:sz w:val="24"/>
                <w:szCs w:val="24"/>
                <w:lang w:val="en-US" w:eastAsia="zh-CN" w:bidi="ar-SA"/>
              </w:rPr>
            </w:pPr>
            <w:r>
              <w:rPr>
                <w:rFonts w:hint="eastAsia"/>
                <w:sz w:val="24"/>
                <w:szCs w:val="24"/>
                <w:lang w:val="en-US" w:eastAsia="zh-CN"/>
              </w:rPr>
              <w:t>7</w:t>
            </w:r>
          </w:p>
        </w:tc>
        <w:tc>
          <w:tcPr>
            <w:tcW w:w="1514" w:type="dxa"/>
            <w:vAlign w:val="center"/>
          </w:tcPr>
          <w:p>
            <w:pPr>
              <w:spacing w:line="360" w:lineRule="auto"/>
              <w:jc w:val="center"/>
              <w:rPr>
                <w:rFonts w:hint="eastAsia" w:ascii="仿宋" w:hAnsi="仿宋" w:eastAsia="仿宋" w:cs="仿宋"/>
                <w:b w:val="0"/>
                <w:bCs w:val="0"/>
                <w:sz w:val="24"/>
                <w:szCs w:val="24"/>
              </w:rPr>
            </w:pPr>
          </w:p>
        </w:tc>
      </w:tr>
    </w:tbl>
    <w:p>
      <w:pPr>
        <w:pStyle w:val="2"/>
        <w:rPr>
          <w:rFonts w:hint="eastAsia"/>
          <w:lang w:val="en-US" w:eastAsia="zh-CN"/>
        </w:rPr>
      </w:pPr>
      <w:bookmarkStart w:id="0" w:name="_GoBack"/>
      <w:bookmarkEnd w:id="0"/>
    </w:p>
    <w:p>
      <w:pPr>
        <w:pStyle w:val="4"/>
        <w:spacing w:line="360" w:lineRule="auto"/>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三、质量标准</w:t>
      </w:r>
    </w:p>
    <w:p>
      <w:pPr>
        <w:numPr>
          <w:ilvl w:val="0"/>
          <w:numId w:val="0"/>
        </w:numPr>
        <w:spacing w:line="360" w:lineRule="auto"/>
        <w:ind w:firstLine="640" w:firstLineChars="200"/>
        <w:rPr>
          <w:rFonts w:hint="eastAsia" w:ascii="仿宋" w:hAnsi="仿宋" w:eastAsia="仿宋" w:cs="仿宋"/>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乙方需遵循采购文件及合同约定的内容及要求完成政务网络信号的连通，提供安全可靠、信号稳定的设备及调通各视频平台。合同签订后，乙方需在10天内完成对应施工；在后续3天内完成调试，确保能够正常使用。</w:t>
      </w: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MTY5ZGI4ZGUyNTgzOGJjMDU1NGIzMWY0YTAwZDAifQ=="/>
  </w:docVars>
  <w:rsids>
    <w:rsidRoot w:val="00E038EF"/>
    <w:rsid w:val="000632E2"/>
    <w:rsid w:val="0009063B"/>
    <w:rsid w:val="000D181E"/>
    <w:rsid w:val="00105AD0"/>
    <w:rsid w:val="00112426"/>
    <w:rsid w:val="0023283C"/>
    <w:rsid w:val="00281865"/>
    <w:rsid w:val="003A3EA7"/>
    <w:rsid w:val="003F65FA"/>
    <w:rsid w:val="004E4389"/>
    <w:rsid w:val="00511B66"/>
    <w:rsid w:val="00527F4C"/>
    <w:rsid w:val="005C4715"/>
    <w:rsid w:val="005F55E2"/>
    <w:rsid w:val="006C2258"/>
    <w:rsid w:val="007C63B0"/>
    <w:rsid w:val="008D3994"/>
    <w:rsid w:val="008F26B9"/>
    <w:rsid w:val="009B35F6"/>
    <w:rsid w:val="009E7DC3"/>
    <w:rsid w:val="00A63250"/>
    <w:rsid w:val="00A91AD2"/>
    <w:rsid w:val="00B6728B"/>
    <w:rsid w:val="00BE6E0E"/>
    <w:rsid w:val="00D076F3"/>
    <w:rsid w:val="00DC50E9"/>
    <w:rsid w:val="00E038EF"/>
    <w:rsid w:val="00E86943"/>
    <w:rsid w:val="00FE3042"/>
    <w:rsid w:val="01097EBC"/>
    <w:rsid w:val="09847929"/>
    <w:rsid w:val="0EE62CD0"/>
    <w:rsid w:val="0F195CD1"/>
    <w:rsid w:val="0F57687F"/>
    <w:rsid w:val="101547DD"/>
    <w:rsid w:val="13145D33"/>
    <w:rsid w:val="14480E52"/>
    <w:rsid w:val="151643DF"/>
    <w:rsid w:val="1DCB6118"/>
    <w:rsid w:val="1F8E6353"/>
    <w:rsid w:val="20A67B9D"/>
    <w:rsid w:val="25090265"/>
    <w:rsid w:val="2A4B5BE2"/>
    <w:rsid w:val="2A585CB7"/>
    <w:rsid w:val="2F4870AA"/>
    <w:rsid w:val="34A252E0"/>
    <w:rsid w:val="39681787"/>
    <w:rsid w:val="3CD106DB"/>
    <w:rsid w:val="41D51A22"/>
    <w:rsid w:val="421F0200"/>
    <w:rsid w:val="46F02B61"/>
    <w:rsid w:val="48ED1CE0"/>
    <w:rsid w:val="526145AB"/>
    <w:rsid w:val="527E45E2"/>
    <w:rsid w:val="52FC4D3E"/>
    <w:rsid w:val="61546E2A"/>
    <w:rsid w:val="61645C98"/>
    <w:rsid w:val="645A30BE"/>
    <w:rsid w:val="665E5A04"/>
    <w:rsid w:val="678B21FE"/>
    <w:rsid w:val="67F56827"/>
    <w:rsid w:val="68692332"/>
    <w:rsid w:val="6B40388D"/>
    <w:rsid w:val="6D8B77FC"/>
    <w:rsid w:val="6F152488"/>
    <w:rsid w:val="6F9D09A5"/>
    <w:rsid w:val="72073D4D"/>
    <w:rsid w:val="72E33353"/>
    <w:rsid w:val="744A37ED"/>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autoRedefine/>
    <w:qFormat/>
    <w:uiPriority w:val="0"/>
    <w:pPr>
      <w:keepNext/>
      <w:widowControl/>
      <w:numPr>
        <w:ilvl w:val="0"/>
        <w:numId w:val="1"/>
      </w:numPr>
      <w:jc w:val="center"/>
      <w:outlineLvl w:val="0"/>
    </w:pPr>
    <w:rPr>
      <w:rFonts w:ascii="黑体" w:eastAsia="黑体"/>
      <w:kern w:val="0"/>
      <w:sz w:val="52"/>
      <w:szCs w:val="2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2"/>
    <w:autoRedefine/>
    <w:qFormat/>
    <w:uiPriority w:val="0"/>
    <w:pPr>
      <w:tabs>
        <w:tab w:val="left" w:pos="1500"/>
      </w:tabs>
      <w:spacing w:line="360" w:lineRule="auto"/>
    </w:pPr>
    <w:rPr>
      <w:rFonts w:ascii="宋体" w:hAnsi="宋体"/>
      <w:sz w:val="24"/>
    </w:rPr>
  </w:style>
  <w:style w:type="paragraph" w:styleId="4">
    <w:name w:val="Plain Text"/>
    <w:basedOn w:val="1"/>
    <w:link w:val="14"/>
    <w:autoRedefine/>
    <w:unhideWhenUsed/>
    <w:qFormat/>
    <w:uiPriority w:val="99"/>
    <w:rPr>
      <w:rFonts w:ascii="宋体" w:hAnsi="Courier New" w:cs="Courier New"/>
      <w:szCs w:val="21"/>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正文文本 字符"/>
    <w:basedOn w:val="9"/>
    <w:link w:val="2"/>
    <w:autoRedefine/>
    <w:qFormat/>
    <w:uiPriority w:val="0"/>
    <w:rPr>
      <w:rFonts w:ascii="宋体" w:hAnsi="宋体" w:eastAsia="宋体" w:cs="Times New Roman"/>
      <w:sz w:val="24"/>
      <w:szCs w:val="24"/>
    </w:rPr>
  </w:style>
  <w:style w:type="paragraph" w:styleId="13">
    <w:name w:val="List Paragraph"/>
    <w:basedOn w:val="1"/>
    <w:autoRedefine/>
    <w:qFormat/>
    <w:uiPriority w:val="34"/>
    <w:pPr>
      <w:ind w:left="720"/>
      <w:contextualSpacing/>
    </w:pPr>
  </w:style>
  <w:style w:type="character" w:customStyle="1" w:styleId="14">
    <w:name w:val="纯文本 字符"/>
    <w:basedOn w:val="9"/>
    <w:link w:val="4"/>
    <w:autoRedefine/>
    <w:semiHidden/>
    <w:qFormat/>
    <w:uiPriority w:val="99"/>
    <w:rPr>
      <w:rFonts w:ascii="宋体" w:hAnsi="Courier New" w:eastAsia="宋体" w:cs="Courier New"/>
      <w:szCs w:val="21"/>
    </w:rPr>
  </w:style>
  <w:style w:type="character" w:customStyle="1" w:styleId="15">
    <w:name w:val="标题 1 字符"/>
    <w:basedOn w:val="9"/>
    <w:link w:val="3"/>
    <w:autoRedefine/>
    <w:qFormat/>
    <w:uiPriority w:val="0"/>
    <w:rPr>
      <w:rFonts w:ascii="黑体" w:hAnsi="Calibri" w:eastAsia="黑体" w:cs="Times New Roman"/>
      <w:kern w:val="0"/>
      <w:sz w:val="52"/>
      <w:szCs w:val="20"/>
    </w:rPr>
  </w:style>
  <w:style w:type="paragraph" w:customStyle="1" w:styleId="16">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1</Pages>
  <Words>308</Words>
  <Characters>338</Characters>
  <Lines>38</Lines>
  <Paragraphs>10</Paragraphs>
  <TotalTime>10</TotalTime>
  <ScaleCrop>false</ScaleCrop>
  <LinksUpToDate>false</LinksUpToDate>
  <CharactersWithSpaces>338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2023-03-02T15:53:00Z</dcterms:created>
  <dc:creator>hr</dc:creator>
  <cp:lastModifiedBy>Dyf_楓</cp:lastModifiedBy>
  <cp:lastPrinted>2023-03-02T11:28:00Z</cp:lastPrinted>
  <dcterms:modified xsi:type="dcterms:W3CDTF">2024-02-26T08:22:14Z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0320CADBDDEA44CCA3E76674FC3AF2BB</vt:lpwstr>
  </property>
</Properties>
</file>